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81039" w14:textId="77777777" w:rsidR="004E031A" w:rsidRPr="00B14289" w:rsidRDefault="00000000">
      <w:pPr>
        <w:bidi/>
        <w:jc w:val="center"/>
        <w:rPr>
          <w:color w:val="548DD4" w:themeColor="text2" w:themeTint="99"/>
          <w:sz w:val="36"/>
          <w:szCs w:val="28"/>
        </w:rPr>
      </w:pPr>
      <w:r w:rsidRPr="00B14289">
        <w:rPr>
          <w:b/>
          <w:color w:val="548DD4" w:themeColor="text2" w:themeTint="99"/>
          <w:sz w:val="48"/>
          <w:szCs w:val="28"/>
          <w:rtl/>
        </w:rPr>
        <w:t>تقرير إعلامي حول الوضعية القانونية لبراءات الاختراع</w:t>
      </w:r>
    </w:p>
    <w:p w14:paraId="34A348F5" w14:textId="5066EBEF" w:rsidR="004E031A" w:rsidRPr="00DA5939" w:rsidRDefault="00000000" w:rsidP="00DA5939">
      <w:pPr>
        <w:pStyle w:val="Paragraphedeliste"/>
        <w:numPr>
          <w:ilvl w:val="0"/>
          <w:numId w:val="10"/>
        </w:numPr>
        <w:bidi/>
        <w:spacing w:before="280" w:after="120"/>
        <w:rPr>
          <w:color w:val="548DD4" w:themeColor="text2" w:themeTint="99"/>
        </w:rPr>
      </w:pPr>
      <w:r w:rsidRPr="00DA5939">
        <w:rPr>
          <w:b/>
          <w:color w:val="548DD4" w:themeColor="text2" w:themeTint="99"/>
          <w:sz w:val="32"/>
          <w:rtl/>
        </w:rPr>
        <w:t xml:space="preserve">الوصف </w:t>
      </w:r>
    </w:p>
    <w:p w14:paraId="7732BD56" w14:textId="4102026B" w:rsidR="004E031A" w:rsidRDefault="00000000">
      <w:pPr>
        <w:bidi/>
        <w:spacing w:after="120" w:line="300" w:lineRule="auto"/>
      </w:pPr>
      <w:r>
        <w:rPr>
          <w:rtl/>
        </w:rPr>
        <w:t xml:space="preserve">يعتبر التقرير الخاص بالوضعية القانونية لبراءات الاختراع في المغرب أداة هامة لاتخاذ القرار بشأن إطلاق أو مواصلة مشاريع البحث والتطوير (R&amp;D)، أو استخدام وتسويق منتجات جديدة. </w:t>
      </w:r>
      <w:r w:rsidR="002F4295" w:rsidRPr="002F4295">
        <w:rPr>
          <w:rFonts w:cs="Arial"/>
          <w:rtl/>
        </w:rPr>
        <w:t>ويمكن هذا التقرير</w:t>
      </w:r>
      <w:r w:rsidR="002F4295">
        <w:rPr>
          <w:rFonts w:cs="Arial"/>
        </w:rPr>
        <w:t xml:space="preserve"> </w:t>
      </w:r>
      <w:r>
        <w:rPr>
          <w:rtl/>
        </w:rPr>
        <w:t>في معرفة ما إذا كان تصنيع منتج معين أو استخدامه أو بيعه أو استيراده لا يشكل مساساً بحقوق الملكية الفكرية لأطراف ثالثة.</w:t>
      </w:r>
    </w:p>
    <w:p w14:paraId="70968061" w14:textId="77777777" w:rsidR="004E031A" w:rsidRDefault="00000000">
      <w:pPr>
        <w:bidi/>
        <w:spacing w:after="240" w:line="300" w:lineRule="auto"/>
      </w:pPr>
      <w:r>
        <w:rPr>
          <w:rtl/>
        </w:rPr>
        <w:t>إن غياب براءة اختراع سارية المفعول متعلقة بمنتج أو عملية معينة داخل التراب المغربي يمثل إمكانية لحرية استغلال المنتج أو العملية المذكورة. وتفتح هذه الخدمة آفاقاً وفرصاً لتطوير منتجات جديدة، خاصة في مجال الأدوية الجنيسة (Génériques).</w:t>
      </w:r>
    </w:p>
    <w:p w14:paraId="58C7F80E" w14:textId="4D31629D" w:rsidR="004E031A" w:rsidRPr="00DA5939" w:rsidRDefault="00000000" w:rsidP="00DA5939">
      <w:pPr>
        <w:pStyle w:val="Paragraphedeliste"/>
        <w:numPr>
          <w:ilvl w:val="0"/>
          <w:numId w:val="10"/>
        </w:numPr>
        <w:bidi/>
        <w:spacing w:before="280" w:after="120"/>
        <w:rPr>
          <w:b/>
          <w:color w:val="548DD4" w:themeColor="text2" w:themeTint="99"/>
          <w:sz w:val="32"/>
        </w:rPr>
      </w:pPr>
      <w:r w:rsidRPr="00B14289">
        <w:rPr>
          <w:b/>
          <w:color w:val="548DD4" w:themeColor="text2" w:themeTint="99"/>
          <w:sz w:val="32"/>
          <w:rtl/>
        </w:rPr>
        <w:t xml:space="preserve">أهداف التقرير الإعلامي حول الوضعية القانونية لبراءات الاختراع </w:t>
      </w:r>
    </w:p>
    <w:p w14:paraId="0A8423CE" w14:textId="7262B6F9" w:rsidR="004E031A" w:rsidRDefault="00000000">
      <w:pPr>
        <w:bidi/>
        <w:spacing w:after="120" w:line="300" w:lineRule="auto"/>
      </w:pPr>
      <w:r>
        <w:rPr>
          <w:rtl/>
        </w:rPr>
        <w:t xml:space="preserve">بشكل عام، يجب إجراء تقرير إعلامي حول الوضعية القانونية لبراءات الاختراع في أقرب وقت ممكن خلال دورة تطوير المنتج، حيث </w:t>
      </w:r>
      <w:r w:rsidR="00975591" w:rsidRPr="00975591">
        <w:rPr>
          <w:rFonts w:cs="Arial"/>
          <w:rtl/>
        </w:rPr>
        <w:t>يمكن من</w:t>
      </w:r>
      <w:r w:rsidR="00975591">
        <w:rPr>
          <w:rFonts w:cs="Arial"/>
        </w:rPr>
        <w:t xml:space="preserve"> </w:t>
      </w:r>
      <w:r>
        <w:rPr>
          <w:rtl/>
        </w:rPr>
        <w:t>اتخاذ القرارات المتعلقة بإدارة المخاطر الخاصة بالبحث والتطوير، أو عند إطلاق تسويق المنتج. وفي الواقع، يتيح هذا التقرير ما يلي:</w:t>
      </w:r>
    </w:p>
    <w:p w14:paraId="0A5E4CD6" w14:textId="16BA6FF8" w:rsidR="004E031A" w:rsidRDefault="00000000">
      <w:pPr>
        <w:bidi/>
        <w:spacing w:after="80" w:line="288" w:lineRule="auto"/>
        <w:ind w:right="360"/>
      </w:pPr>
      <w:r>
        <w:rPr>
          <w:sz w:val="26"/>
          <w:rtl/>
        </w:rPr>
        <w:t xml:space="preserve">• </w:t>
      </w:r>
      <w:r w:rsidR="00975591" w:rsidRPr="00975591">
        <w:rPr>
          <w:rFonts w:cs="Arial"/>
          <w:sz w:val="26"/>
          <w:rtl/>
        </w:rPr>
        <w:t xml:space="preserve">تقييم مدى احترام الحقوق المرتبطة </w:t>
      </w:r>
      <w:r w:rsidR="00975591" w:rsidRPr="00975591">
        <w:rPr>
          <w:rFonts w:cs="Arial" w:hint="cs"/>
          <w:sz w:val="26"/>
          <w:rtl/>
        </w:rPr>
        <w:t>ببراءة</w:t>
      </w:r>
      <w:r w:rsidR="00975591" w:rsidRPr="00975591">
        <w:rPr>
          <w:rFonts w:cs="Arial"/>
          <w:sz w:val="26"/>
          <w:rtl/>
        </w:rPr>
        <w:t xml:space="preserve"> الاختراع من </w:t>
      </w:r>
      <w:r w:rsidR="00975591" w:rsidRPr="00975591">
        <w:rPr>
          <w:rFonts w:cs="Arial" w:hint="cs"/>
          <w:sz w:val="26"/>
          <w:rtl/>
        </w:rPr>
        <w:t>عدمه</w:t>
      </w:r>
      <w:r w:rsidR="00975591">
        <w:rPr>
          <w:rFonts w:cs="Arial"/>
          <w:sz w:val="26"/>
          <w:rtl/>
        </w:rPr>
        <w:t>،</w:t>
      </w:r>
      <w:r>
        <w:rPr>
          <w:sz w:val="26"/>
          <w:rtl/>
        </w:rPr>
        <w:t xml:space="preserve"> وبالتالي الحد من مخاطر النزاعات المستقبلية المكلفة والمستهلكة للوقت؛</w:t>
      </w:r>
    </w:p>
    <w:p w14:paraId="5EB66DA8" w14:textId="465AF3D6" w:rsidR="004E031A" w:rsidRDefault="00000000">
      <w:pPr>
        <w:bidi/>
        <w:spacing w:after="80" w:line="288" w:lineRule="auto"/>
        <w:ind w:right="360"/>
      </w:pPr>
      <w:r>
        <w:rPr>
          <w:sz w:val="26"/>
          <w:rtl/>
        </w:rPr>
        <w:t xml:space="preserve">• </w:t>
      </w:r>
      <w:r w:rsidR="00975591" w:rsidRPr="00975591">
        <w:rPr>
          <w:rFonts w:cs="Arial"/>
          <w:sz w:val="26"/>
          <w:rtl/>
        </w:rPr>
        <w:t xml:space="preserve">التعرف على الامكانيات المتاحة في </w:t>
      </w:r>
      <w:r w:rsidR="00975591" w:rsidRPr="00975591">
        <w:rPr>
          <w:rFonts w:cs="Arial" w:hint="cs"/>
          <w:sz w:val="26"/>
          <w:rtl/>
        </w:rPr>
        <w:t>إطار</w:t>
      </w:r>
      <w:r w:rsidR="00975591" w:rsidRPr="00975591">
        <w:rPr>
          <w:rFonts w:cs="Arial"/>
          <w:sz w:val="26"/>
          <w:rtl/>
        </w:rPr>
        <w:t xml:space="preserve"> التراخيص</w:t>
      </w:r>
      <w:r w:rsidR="00975591" w:rsidRPr="00975591">
        <w:rPr>
          <w:rFonts w:cs="Arial"/>
          <w:sz w:val="26"/>
          <w:szCs w:val="28"/>
          <w:rtl/>
        </w:rPr>
        <w:t xml:space="preserve"> </w:t>
      </w:r>
      <w:r>
        <w:rPr>
          <w:sz w:val="26"/>
          <w:rtl/>
        </w:rPr>
        <w:t>(</w:t>
      </w:r>
      <w:proofErr w:type="spellStart"/>
      <w:r>
        <w:rPr>
          <w:sz w:val="26"/>
          <w:rtl/>
        </w:rPr>
        <w:t>Licences</w:t>
      </w:r>
      <w:proofErr w:type="spellEnd"/>
      <w:r>
        <w:rPr>
          <w:sz w:val="26"/>
          <w:rtl/>
        </w:rPr>
        <w:t>)</w:t>
      </w:r>
      <w:r w:rsidR="00975591" w:rsidRPr="00975591">
        <w:rPr>
          <w:rtl/>
        </w:rPr>
        <w:t xml:space="preserve"> </w:t>
      </w:r>
      <w:r w:rsidR="00975591" w:rsidRPr="00975591">
        <w:rPr>
          <w:rFonts w:cs="Arial"/>
          <w:sz w:val="26"/>
          <w:rtl/>
        </w:rPr>
        <w:t xml:space="preserve">المتعلقة </w:t>
      </w:r>
      <w:r w:rsidR="00975591" w:rsidRPr="00975591">
        <w:rPr>
          <w:rFonts w:cs="Arial" w:hint="cs"/>
          <w:sz w:val="26"/>
          <w:rtl/>
        </w:rPr>
        <w:t>ببراءات</w:t>
      </w:r>
      <w:r w:rsidR="00975591" w:rsidRPr="00975591">
        <w:rPr>
          <w:rFonts w:cs="Arial"/>
          <w:sz w:val="26"/>
          <w:rtl/>
        </w:rPr>
        <w:t xml:space="preserve"> الاختراع</w:t>
      </w:r>
      <w:r w:rsidR="00975591">
        <w:rPr>
          <w:rFonts w:cs="Arial"/>
          <w:sz w:val="26"/>
        </w:rPr>
        <w:t xml:space="preserve"> </w:t>
      </w:r>
      <w:r w:rsidR="00975591" w:rsidRPr="00975591">
        <w:rPr>
          <w:rFonts w:cs="Arial"/>
          <w:sz w:val="26"/>
          <w:rtl/>
        </w:rPr>
        <w:t>سارية المفعول</w:t>
      </w:r>
      <w:r>
        <w:rPr>
          <w:sz w:val="26"/>
          <w:rtl/>
        </w:rPr>
        <w:t>؛</w:t>
      </w:r>
    </w:p>
    <w:p w14:paraId="17999D8D" w14:textId="0B850D3B" w:rsidR="004E031A" w:rsidRDefault="00000000">
      <w:pPr>
        <w:bidi/>
        <w:spacing w:after="80" w:line="288" w:lineRule="auto"/>
        <w:ind w:right="360"/>
      </w:pPr>
      <w:r>
        <w:rPr>
          <w:sz w:val="26"/>
          <w:rtl/>
        </w:rPr>
        <w:t>• توجيه برامج تطوير المنتجات الخاص</w:t>
      </w:r>
      <w:r w:rsidR="00975591" w:rsidRPr="00975591">
        <w:rPr>
          <w:rFonts w:cs="Arial"/>
          <w:sz w:val="26"/>
          <w:rtl/>
        </w:rPr>
        <w:t>ة</w:t>
      </w:r>
      <w:r>
        <w:rPr>
          <w:sz w:val="26"/>
          <w:rtl/>
        </w:rPr>
        <w:t xml:space="preserve"> بكم، وبالتالي تجنب التكاليف غير الضرورية وهدر الموارد.</w:t>
      </w:r>
    </w:p>
    <w:p w14:paraId="7B3DE3B0" w14:textId="115D58F4" w:rsidR="004E031A" w:rsidRPr="00DA5939" w:rsidRDefault="00000000" w:rsidP="00DA5939">
      <w:pPr>
        <w:pStyle w:val="Paragraphedeliste"/>
        <w:numPr>
          <w:ilvl w:val="0"/>
          <w:numId w:val="10"/>
        </w:numPr>
        <w:bidi/>
        <w:spacing w:before="280" w:after="120"/>
        <w:rPr>
          <w:b/>
          <w:color w:val="548DD4" w:themeColor="text2" w:themeTint="99"/>
          <w:sz w:val="32"/>
        </w:rPr>
      </w:pPr>
      <w:r w:rsidRPr="00B14289">
        <w:rPr>
          <w:b/>
          <w:color w:val="548DD4" w:themeColor="text2" w:themeTint="99"/>
          <w:sz w:val="32"/>
          <w:rtl/>
        </w:rPr>
        <w:t xml:space="preserve">محتوى التقرير الإعلامي حول الوضعية القانونية لبراءات الاختراع </w:t>
      </w:r>
    </w:p>
    <w:p w14:paraId="1054E35B" w14:textId="77777777" w:rsidR="004E031A" w:rsidRDefault="00000000">
      <w:pPr>
        <w:bidi/>
        <w:spacing w:after="120" w:line="300" w:lineRule="auto"/>
      </w:pPr>
      <w:r w:rsidRPr="00DA5939">
        <w:rPr>
          <w:color w:val="auto"/>
          <w:rtl/>
        </w:rPr>
        <w:t xml:space="preserve">يتم إعداد التقرير الإعلامي حول الوضعية القانونية </w:t>
      </w:r>
      <w:r>
        <w:rPr>
          <w:rtl/>
        </w:rPr>
        <w:t>لبراءات الاختراع بناءً على المعلومات المقدمة من طرف طالب الخدمة.</w:t>
      </w:r>
    </w:p>
    <w:p w14:paraId="23A2DCD2" w14:textId="77777777" w:rsidR="004E031A" w:rsidRDefault="00000000">
      <w:pPr>
        <w:bidi/>
        <w:spacing w:after="240" w:line="300" w:lineRule="auto"/>
      </w:pPr>
      <w:r>
        <w:rPr>
          <w:rtl/>
        </w:rPr>
        <w:t>ويتضمن هذا التقرير جدولاً يضم طلبات براءات الاختراع الدولية المرتبطة بالتكنولوجيا موضوع الطلب، وطلبات براءات الاختراع وبراءات الاختراع المودعة في المغرب، بالإضافة إلى الوضعية القانونية لهذه الأخيرة، مما يتيح تحديد وثائق براءات الاختراع سارية المفعول. كما يتضمن التقرير استشهادات وتعليقات مصنفة حول الأجزاء التي يعتبرها فاحص براءات الاختراع ذات صلة.</w:t>
      </w:r>
    </w:p>
    <w:p w14:paraId="39FE380F" w14:textId="36ED95A1" w:rsidR="004E031A" w:rsidRPr="00DA5939" w:rsidRDefault="00000000" w:rsidP="00DA5939">
      <w:pPr>
        <w:pStyle w:val="Paragraphedeliste"/>
        <w:numPr>
          <w:ilvl w:val="0"/>
          <w:numId w:val="10"/>
        </w:numPr>
        <w:bidi/>
        <w:spacing w:before="280" w:after="120"/>
        <w:rPr>
          <w:b/>
          <w:color w:val="548DD4" w:themeColor="text2" w:themeTint="99"/>
          <w:sz w:val="32"/>
        </w:rPr>
      </w:pPr>
      <w:r w:rsidRPr="00DA5939">
        <w:rPr>
          <w:b/>
          <w:color w:val="548DD4" w:themeColor="text2" w:themeTint="99"/>
          <w:sz w:val="32"/>
          <w:rtl/>
        </w:rPr>
        <w:t xml:space="preserve">المستفيدون من الخدمة </w:t>
      </w:r>
    </w:p>
    <w:p w14:paraId="68B97422" w14:textId="77777777" w:rsidR="004E031A" w:rsidRDefault="00000000">
      <w:pPr>
        <w:bidi/>
        <w:spacing w:after="80" w:line="288" w:lineRule="auto"/>
        <w:ind w:right="360"/>
      </w:pPr>
      <w:r>
        <w:rPr>
          <w:sz w:val="26"/>
          <w:rtl/>
        </w:rPr>
        <w:t>• الشركات (الشركات الصغرى والمتوسطة PME، الشركات الصغرى جداً TPE، الناشئة Start-up...)؛ وصناعة الأدوية الجنيسة؛</w:t>
      </w:r>
    </w:p>
    <w:p w14:paraId="2DA930A4" w14:textId="77777777" w:rsidR="004E031A" w:rsidRDefault="00000000">
      <w:pPr>
        <w:bidi/>
        <w:spacing w:after="80" w:line="288" w:lineRule="auto"/>
        <w:ind w:right="360"/>
      </w:pPr>
      <w:r>
        <w:rPr>
          <w:sz w:val="26"/>
          <w:rtl/>
        </w:rPr>
        <w:t>• الجامعات، مراكز البحث، المراكز التقنية، والتكتلات النسيجية (Clusters)؛</w:t>
      </w:r>
    </w:p>
    <w:p w14:paraId="4EBBD9D2" w14:textId="77777777" w:rsidR="004E031A" w:rsidRDefault="00000000">
      <w:pPr>
        <w:bidi/>
        <w:spacing w:after="80" w:line="288" w:lineRule="auto"/>
        <w:ind w:right="360"/>
      </w:pPr>
      <w:r>
        <w:rPr>
          <w:sz w:val="26"/>
          <w:rtl/>
        </w:rPr>
        <w:t>• الأشخاص الذاتيون (المخترعون، الباحثون... إلخ).</w:t>
      </w:r>
    </w:p>
    <w:p w14:paraId="17A029C1" w14:textId="6B35B5EF" w:rsidR="004E031A" w:rsidRPr="00DA5939" w:rsidRDefault="00000000" w:rsidP="00DA5939">
      <w:pPr>
        <w:pStyle w:val="Paragraphedeliste"/>
        <w:numPr>
          <w:ilvl w:val="0"/>
          <w:numId w:val="10"/>
        </w:numPr>
        <w:bidi/>
        <w:spacing w:before="280" w:after="120"/>
        <w:rPr>
          <w:b/>
          <w:color w:val="548DD4" w:themeColor="text2" w:themeTint="99"/>
          <w:sz w:val="32"/>
        </w:rPr>
      </w:pPr>
      <w:r w:rsidRPr="00B14289">
        <w:rPr>
          <w:b/>
          <w:color w:val="548DD4" w:themeColor="text2" w:themeTint="99"/>
          <w:sz w:val="32"/>
          <w:rtl/>
        </w:rPr>
        <w:t xml:space="preserve">طلب الخدمة </w:t>
      </w:r>
    </w:p>
    <w:p w14:paraId="766E8A21" w14:textId="76BE98E7" w:rsidR="004E031A" w:rsidRDefault="00874C45">
      <w:pPr>
        <w:bidi/>
        <w:spacing w:after="120" w:line="300" w:lineRule="auto"/>
      </w:pPr>
      <w:r w:rsidRPr="00E35F71">
        <w:rPr>
          <w:rFonts w:cs="Arial"/>
          <w:rtl/>
        </w:rPr>
        <w:t>على الراغبين</w:t>
      </w:r>
      <w:r w:rsidRPr="00E35F71">
        <w:rPr>
          <w:rFonts w:cs="Arial"/>
          <w:szCs w:val="28"/>
          <w:rtl/>
        </w:rPr>
        <w:t xml:space="preserve"> </w:t>
      </w:r>
      <w:r>
        <w:rPr>
          <w:rtl/>
        </w:rPr>
        <w:t xml:space="preserve">في الاستفادة من هذه الخدمة </w:t>
      </w:r>
      <w:r w:rsidR="00C5130D">
        <w:rPr>
          <w:rtl/>
        </w:rPr>
        <w:t>اتباع الخطوات التالية:</w:t>
      </w:r>
    </w:p>
    <w:p w14:paraId="2A2A3FB0" w14:textId="7353CFBD" w:rsidR="00D93727" w:rsidRDefault="00D93727" w:rsidP="00D93727">
      <w:pPr>
        <w:bidi/>
        <w:spacing w:after="120" w:line="300" w:lineRule="auto"/>
      </w:pPr>
      <w:r>
        <w:rPr>
          <w:rtl/>
        </w:rPr>
        <w:t>•</w:t>
      </w:r>
      <w:r>
        <w:t xml:space="preserve"> </w:t>
      </w:r>
      <w:r>
        <w:rPr>
          <w:rtl/>
        </w:rPr>
        <w:t xml:space="preserve">تعبئة </w:t>
      </w:r>
      <w:r w:rsidRPr="00E35F71">
        <w:rPr>
          <w:rFonts w:cs="Arial"/>
          <w:b/>
          <w:rtl/>
        </w:rPr>
        <w:t>الاستمارة المخصصة</w:t>
      </w:r>
      <w:r>
        <w:rPr>
          <w:rtl/>
        </w:rPr>
        <w:t xml:space="preserve"> R3 </w:t>
      </w:r>
      <w:r>
        <w:rPr>
          <w:b/>
          <w:color w:val="0F2240"/>
          <w:rtl/>
        </w:rPr>
        <w:t>المتاح</w:t>
      </w:r>
      <w:r w:rsidRPr="00E35F71">
        <w:rPr>
          <w:rFonts w:cs="Arial"/>
          <w:b/>
          <w:color w:val="0F2240"/>
          <w:rtl/>
        </w:rPr>
        <w:t>ة</w:t>
      </w:r>
      <w:r>
        <w:rPr>
          <w:b/>
          <w:color w:val="0F2240"/>
          <w:rtl/>
        </w:rPr>
        <w:t xml:space="preserve"> </w:t>
      </w:r>
      <w:r>
        <w:rPr>
          <w:rtl/>
        </w:rPr>
        <w:t>على الموقع الإلكتروني ompic.ma.</w:t>
      </w:r>
      <w:r w:rsidR="00822412" w:rsidRPr="00822412">
        <w:rPr>
          <w:rFonts w:asciiTheme="minorBidi" w:hAnsiTheme="minorBidi"/>
          <w:sz w:val="22"/>
          <w:szCs w:val="18"/>
        </w:rPr>
        <w:t>www</w:t>
      </w:r>
    </w:p>
    <w:p w14:paraId="09B61CF6" w14:textId="4D3D3813" w:rsidR="004E031A" w:rsidRDefault="00000000">
      <w:pPr>
        <w:bidi/>
        <w:spacing w:after="80" w:line="288" w:lineRule="auto"/>
        <w:ind w:right="360"/>
      </w:pPr>
      <w:r>
        <w:rPr>
          <w:rtl/>
        </w:rPr>
        <w:t xml:space="preserve">• </w:t>
      </w:r>
      <w:r w:rsidR="00D93727">
        <w:rPr>
          <w:b/>
          <w:rtl/>
        </w:rPr>
        <w:t xml:space="preserve">إرسال </w:t>
      </w:r>
      <w:r w:rsidR="00D93727" w:rsidRPr="00E35F71">
        <w:rPr>
          <w:rFonts w:cs="Arial"/>
          <w:b/>
          <w:rtl/>
        </w:rPr>
        <w:t xml:space="preserve">الاستمارة </w:t>
      </w:r>
      <w:r>
        <w:rPr>
          <w:b/>
          <w:rtl/>
        </w:rPr>
        <w:t>عبر البريد الإلكتروني</w:t>
      </w:r>
      <w:r>
        <w:rPr>
          <w:b/>
          <w:color w:val="0F2240"/>
          <w:rtl/>
        </w:rPr>
        <w:t xml:space="preserve"> </w:t>
      </w:r>
      <w:hyperlink r:id="rId6" w:history="1">
        <w:r w:rsidR="00D93727" w:rsidRPr="00D65798">
          <w:rPr>
            <w:rStyle w:val="Lienhypertexte"/>
            <w:b/>
            <w:rtl/>
          </w:rPr>
          <w:t>prestationbrevet@ompic.ma</w:t>
        </w:r>
      </w:hyperlink>
      <w:r w:rsidR="00D93727">
        <w:rPr>
          <w:b/>
          <w:color w:val="0F2240"/>
        </w:rPr>
        <w:t xml:space="preserve">  </w:t>
      </w:r>
      <w:r w:rsidR="00D93727" w:rsidRPr="00D93727">
        <w:rPr>
          <w:rFonts w:cs="Arial"/>
          <w:b/>
          <w:color w:val="0F2240"/>
          <w:rtl/>
        </w:rPr>
        <w:t>او</w:t>
      </w:r>
      <w:r w:rsidR="00D93727">
        <w:rPr>
          <w:rFonts w:cs="Arial"/>
          <w:b/>
          <w:color w:val="0F2240"/>
        </w:rPr>
        <w:t xml:space="preserve"> </w:t>
      </w:r>
      <w:r w:rsidR="00D93727">
        <w:rPr>
          <w:b/>
          <w:rtl/>
        </w:rPr>
        <w:t>الإيداع المباشر</w:t>
      </w:r>
      <w:r w:rsidR="00D93727">
        <w:rPr>
          <w:rtl/>
        </w:rPr>
        <w:t xml:space="preserve"> لدى المكتب المغربي للملكية الصناعية والتجارية (OMPIC)</w:t>
      </w:r>
    </w:p>
    <w:p w14:paraId="4E6FF98E" w14:textId="77777777" w:rsidR="004E031A" w:rsidRDefault="00000000">
      <w:pPr>
        <w:bidi/>
        <w:spacing w:before="120" w:after="160" w:line="300" w:lineRule="auto"/>
      </w:pPr>
      <w:r>
        <w:rPr>
          <w:rtl/>
        </w:rPr>
        <w:t>يجب أن يكون الطلب مصحوباً بجميع الإثباتات المستوجبة لدفع الرسوم المستحقة.</w:t>
      </w:r>
    </w:p>
    <w:p w14:paraId="38C59048" w14:textId="77777777" w:rsidR="004E031A" w:rsidRDefault="00000000">
      <w:pPr>
        <w:bidi/>
        <w:spacing w:before="160" w:after="240"/>
        <w:ind w:left="288" w:right="288"/>
      </w:pPr>
      <w:r>
        <w:rPr>
          <w:b/>
          <w:color w:val="C0392B"/>
          <w:rtl/>
        </w:rPr>
        <w:t xml:space="preserve">ملاحظة هامة: </w:t>
      </w:r>
      <w:r>
        <w:rPr>
          <w:b/>
          <w:rtl/>
        </w:rPr>
        <w:t>كل طلب لا يتضمن الوثائق والمعلومات المشار إليها أعلاه يعتبر غير مقبول.</w:t>
      </w:r>
    </w:p>
    <w:sectPr w:rsidR="004E031A" w:rsidSect="00B14289">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2B96562B"/>
    <w:multiLevelType w:val="hybridMultilevel"/>
    <w:tmpl w:val="E9D077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70085108">
    <w:abstractNumId w:val="8"/>
  </w:num>
  <w:num w:numId="2" w16cid:durableId="177432695">
    <w:abstractNumId w:val="6"/>
  </w:num>
  <w:num w:numId="3" w16cid:durableId="2109616177">
    <w:abstractNumId w:val="5"/>
  </w:num>
  <w:num w:numId="4" w16cid:durableId="417016952">
    <w:abstractNumId w:val="4"/>
  </w:num>
  <w:num w:numId="5" w16cid:durableId="1400247536">
    <w:abstractNumId w:val="7"/>
  </w:num>
  <w:num w:numId="6" w16cid:durableId="983779999">
    <w:abstractNumId w:val="3"/>
  </w:num>
  <w:num w:numId="7" w16cid:durableId="1445032431">
    <w:abstractNumId w:val="2"/>
  </w:num>
  <w:num w:numId="8" w16cid:durableId="537159727">
    <w:abstractNumId w:val="1"/>
  </w:num>
  <w:num w:numId="9" w16cid:durableId="387730109">
    <w:abstractNumId w:val="0"/>
  </w:num>
  <w:num w:numId="10" w16cid:durableId="2569903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645"/>
    <w:rsid w:val="0015074B"/>
    <w:rsid w:val="0029639D"/>
    <w:rsid w:val="002F4295"/>
    <w:rsid w:val="00326F90"/>
    <w:rsid w:val="00340E07"/>
    <w:rsid w:val="004E031A"/>
    <w:rsid w:val="007A443A"/>
    <w:rsid w:val="00822412"/>
    <w:rsid w:val="00874C45"/>
    <w:rsid w:val="00975591"/>
    <w:rsid w:val="00AA1D8D"/>
    <w:rsid w:val="00B14289"/>
    <w:rsid w:val="00B47730"/>
    <w:rsid w:val="00C5130D"/>
    <w:rsid w:val="00CB0664"/>
    <w:rsid w:val="00D93727"/>
    <w:rsid w:val="00DA5939"/>
    <w:rsid w:val="00DF6CBF"/>
    <w:rsid w:val="00EB6C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3A31A"/>
  <w14:defaultImageDpi w14:val="300"/>
  <w15:docId w15:val="{6FB7BFD0-2DE8-418F-8105-64F6F8DA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raditional Arabic" w:hAnsi="Traditional Arabic"/>
      <w:color w:val="282828"/>
      <w:sz w:val="2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D93727"/>
    <w:rPr>
      <w:color w:val="0000FF" w:themeColor="hyperlink"/>
      <w:u w:val="single"/>
    </w:rPr>
  </w:style>
  <w:style w:type="character" w:styleId="Mentionnonrsolue">
    <w:name w:val="Unresolved Mention"/>
    <w:basedOn w:val="Policepardfaut"/>
    <w:uiPriority w:val="99"/>
    <w:semiHidden/>
    <w:unhideWhenUsed/>
    <w:rsid w:val="00D93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estationbrevet@ompic.m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386</Words>
  <Characters>2126</Characters>
  <Application>Microsoft Office Word</Application>
  <DocSecurity>0</DocSecurity>
  <Lines>17</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Redouane TELLAA</cp:lastModifiedBy>
  <cp:revision>10</cp:revision>
  <cp:lastPrinted>2026-10-26T14:50:00Z</cp:lastPrinted>
  <dcterms:created xsi:type="dcterms:W3CDTF">2013-12-23T23:15:00Z</dcterms:created>
  <dcterms:modified xsi:type="dcterms:W3CDTF">2026-10-26T15:19:00Z</dcterms:modified>
  <cp:category/>
</cp:coreProperties>
</file>